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3699" w14:textId="53148A9C" w:rsidR="009525B4" w:rsidRPr="003027FC" w:rsidRDefault="00D41043" w:rsidP="009525B4">
      <w:pPr>
        <w:pStyle w:val="NormalWeb"/>
        <w:rPr>
          <w:rFonts w:ascii="Sassoon Penpals" w:hAnsi="Sassoon Penpals"/>
          <w:sz w:val="40"/>
          <w:szCs w:val="40"/>
          <w:u w:val="single"/>
        </w:rPr>
      </w:pPr>
      <w:r w:rsidRPr="00D41043">
        <w:rPr>
          <w:rFonts w:ascii="Sassoon Penpals" w:hAnsi="Sassoon Penpals" w:cs="Calibri"/>
          <w:b/>
          <w:bCs/>
          <w:sz w:val="40"/>
          <w:szCs w:val="40"/>
        </w:rPr>
        <w:t xml:space="preserve">  </w:t>
      </w:r>
      <w:r w:rsidR="00B64084" w:rsidRPr="00B64084">
        <w:rPr>
          <w:rFonts w:ascii="Sassoon Penpals" w:hAnsi="Sassoon Penpals" w:cs="Calibri"/>
          <w:b/>
          <w:bCs/>
          <w:noProof/>
          <w:sz w:val="40"/>
          <w:szCs w:val="40"/>
        </w:rPr>
        <w:drawing>
          <wp:inline distT="0" distB="0" distL="0" distR="0" wp14:anchorId="614C7D75" wp14:editId="56165518">
            <wp:extent cx="643564" cy="760576"/>
            <wp:effectExtent l="0" t="0" r="4445" b="1905"/>
            <wp:docPr id="1223038293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038293" name="Picture 1" descr="A purpl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85" cy="77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043">
        <w:rPr>
          <w:rFonts w:ascii="Sassoon Penpals" w:hAnsi="Sassoon Penpals" w:cs="Calibri"/>
          <w:b/>
          <w:bCs/>
          <w:sz w:val="40"/>
          <w:szCs w:val="40"/>
        </w:rPr>
        <w:t xml:space="preserve">  </w:t>
      </w:r>
      <w:r w:rsidR="009525B4" w:rsidRPr="003027FC">
        <w:rPr>
          <w:rFonts w:ascii="Sassoon Penpals" w:hAnsi="Sassoon Penpals" w:cs="Calibri"/>
          <w:b/>
          <w:bCs/>
          <w:sz w:val="40"/>
          <w:szCs w:val="40"/>
          <w:u w:val="single"/>
        </w:rPr>
        <w:t xml:space="preserve">Adapting the curriculum for pupils with SEND in Art </w:t>
      </w:r>
    </w:p>
    <w:p w14:paraId="45FA169F" w14:textId="77777777" w:rsidR="00D41043" w:rsidRDefault="00D41043" w:rsidP="009525B4">
      <w:pPr>
        <w:pStyle w:val="NormalWeb"/>
        <w:rPr>
          <w:rFonts w:ascii="Sassoon Penpals" w:hAnsi="Sassoon Penpals" w:cs="Calibri"/>
          <w:b/>
          <w:bCs/>
          <w:i/>
          <w:iCs/>
          <w:sz w:val="40"/>
          <w:szCs w:val="40"/>
        </w:rPr>
      </w:pPr>
    </w:p>
    <w:p w14:paraId="6B1C2F3F" w14:textId="35D84C76" w:rsidR="009525B4" w:rsidRPr="00D41043" w:rsidRDefault="009525B4" w:rsidP="009525B4">
      <w:pPr>
        <w:pStyle w:val="NormalWeb"/>
        <w:rPr>
          <w:rFonts w:ascii="Sassoon Penpals" w:hAnsi="Sassoon Penpals"/>
          <w:b/>
          <w:bCs/>
          <w:i/>
          <w:iCs/>
          <w:sz w:val="40"/>
          <w:szCs w:val="40"/>
        </w:rPr>
      </w:pPr>
      <w:r w:rsidRPr="00D41043">
        <w:rPr>
          <w:rFonts w:ascii="Sassoon Penpals" w:hAnsi="Sassoon Penpals" w:cs="Calibri"/>
          <w:b/>
          <w:bCs/>
          <w:i/>
          <w:iCs/>
          <w:sz w:val="40"/>
          <w:szCs w:val="40"/>
        </w:rPr>
        <w:t xml:space="preserve">Art is inclusive, and all pupils are given opportunity to travel the same creative journey regardless of their ability to access core lessons. </w:t>
      </w:r>
    </w:p>
    <w:p w14:paraId="334D6F69" w14:textId="77777777" w:rsidR="009525B4" w:rsidRPr="003027FC" w:rsidRDefault="009525B4" w:rsidP="009525B4">
      <w:pPr>
        <w:pStyle w:val="NormalWeb"/>
        <w:numPr>
          <w:ilvl w:val="0"/>
          <w:numId w:val="1"/>
        </w:numPr>
        <w:rPr>
          <w:rFonts w:ascii="Sassoon Penpals" w:hAnsi="Sassoon Penpals"/>
          <w:sz w:val="40"/>
          <w:szCs w:val="40"/>
        </w:rPr>
      </w:pPr>
      <w:r w:rsidRPr="003027FC">
        <w:rPr>
          <w:rFonts w:ascii="Sassoon Penpals" w:hAnsi="Sassoon Penpals" w:cs="Calibri"/>
          <w:sz w:val="40"/>
          <w:szCs w:val="40"/>
        </w:rPr>
        <w:t xml:space="preserve">SEND pupils often benefit from an explicit focus and pre-teaching of disciplinary vocabulary. </w:t>
      </w:r>
    </w:p>
    <w:p w14:paraId="3CB7DBCC" w14:textId="77777777" w:rsidR="009525B4" w:rsidRPr="003027FC" w:rsidRDefault="009525B4" w:rsidP="009525B4">
      <w:pPr>
        <w:pStyle w:val="NormalWeb"/>
        <w:numPr>
          <w:ilvl w:val="0"/>
          <w:numId w:val="1"/>
        </w:numPr>
        <w:rPr>
          <w:rFonts w:ascii="Sassoon Penpals" w:hAnsi="Sassoon Penpals"/>
          <w:sz w:val="40"/>
          <w:szCs w:val="40"/>
        </w:rPr>
      </w:pPr>
      <w:r w:rsidRPr="003027FC">
        <w:rPr>
          <w:rFonts w:ascii="Sassoon Penpals" w:hAnsi="Sassoon Penpals" w:cs="Calibri"/>
          <w:sz w:val="40"/>
          <w:szCs w:val="40"/>
        </w:rPr>
        <w:t xml:space="preserve">For visually impaired pupils, Art learning may necessitate audio description of images. Art may also be a tactile experience – handling real paintings and sculptures to feel the textures. </w:t>
      </w:r>
    </w:p>
    <w:p w14:paraId="7477F3FA" w14:textId="77777777" w:rsidR="009525B4" w:rsidRPr="003027FC" w:rsidRDefault="009525B4" w:rsidP="009525B4">
      <w:pPr>
        <w:pStyle w:val="NormalWeb"/>
        <w:numPr>
          <w:ilvl w:val="0"/>
          <w:numId w:val="1"/>
        </w:numPr>
        <w:rPr>
          <w:rFonts w:ascii="Sassoon Penpals" w:hAnsi="Sassoon Penpals"/>
          <w:sz w:val="40"/>
          <w:szCs w:val="40"/>
        </w:rPr>
      </w:pPr>
      <w:r w:rsidRPr="003027FC">
        <w:rPr>
          <w:rFonts w:ascii="Sassoon Penpals" w:hAnsi="Sassoon Penpals" w:cs="Calibri"/>
          <w:sz w:val="40"/>
          <w:szCs w:val="40"/>
        </w:rPr>
        <w:t xml:space="preserve">For dyslexic pupils, artists research can be completed through visual literacy and notes can be made in sketch format, removing the </w:t>
      </w:r>
      <w:proofErr w:type="gramStart"/>
      <w:r w:rsidRPr="003027FC">
        <w:rPr>
          <w:rFonts w:ascii="Sassoon Penpals" w:hAnsi="Sassoon Penpals" w:cs="Calibri"/>
          <w:sz w:val="40"/>
          <w:szCs w:val="40"/>
        </w:rPr>
        <w:t>reading</w:t>
      </w:r>
      <w:proofErr w:type="gramEnd"/>
      <w:r w:rsidRPr="003027FC">
        <w:rPr>
          <w:rFonts w:ascii="Sassoon Penpals" w:hAnsi="Sassoon Penpals" w:cs="Calibri"/>
          <w:sz w:val="40"/>
          <w:szCs w:val="40"/>
        </w:rPr>
        <w:t xml:space="preserve"> and writing barrier. </w:t>
      </w:r>
    </w:p>
    <w:p w14:paraId="38D7B9FA" w14:textId="77777777" w:rsidR="009525B4" w:rsidRPr="003027FC" w:rsidRDefault="009525B4" w:rsidP="009525B4">
      <w:pPr>
        <w:pStyle w:val="NormalWeb"/>
        <w:numPr>
          <w:ilvl w:val="0"/>
          <w:numId w:val="1"/>
        </w:numPr>
        <w:rPr>
          <w:rFonts w:ascii="Sassoon Penpals" w:hAnsi="Sassoon Penpals"/>
          <w:sz w:val="40"/>
          <w:szCs w:val="40"/>
        </w:rPr>
      </w:pPr>
      <w:r w:rsidRPr="003027FC">
        <w:rPr>
          <w:rFonts w:ascii="Sassoon Penpals" w:hAnsi="Sassoon Penpals" w:cs="Calibri"/>
          <w:sz w:val="40"/>
          <w:szCs w:val="40"/>
        </w:rPr>
        <w:t xml:space="preserve">For pupils with fine motor difficulties, chunky tools such as pencil and paintbrushes may be provided to support grip and control. Other equipment to support access may also be used. </w:t>
      </w:r>
    </w:p>
    <w:p w14:paraId="470684E9" w14:textId="77777777" w:rsidR="009525B4" w:rsidRPr="003027FC" w:rsidRDefault="009525B4" w:rsidP="009525B4">
      <w:pPr>
        <w:pStyle w:val="NormalWeb"/>
        <w:numPr>
          <w:ilvl w:val="0"/>
          <w:numId w:val="1"/>
        </w:numPr>
        <w:rPr>
          <w:rFonts w:ascii="Sassoon Penpals" w:hAnsi="Sassoon Penpals"/>
          <w:sz w:val="40"/>
          <w:szCs w:val="40"/>
        </w:rPr>
      </w:pPr>
      <w:r w:rsidRPr="003027FC">
        <w:rPr>
          <w:rFonts w:ascii="Sassoon Penpals" w:hAnsi="Sassoon Penpals" w:cs="Calibri"/>
          <w:sz w:val="40"/>
          <w:szCs w:val="40"/>
        </w:rPr>
        <w:t xml:space="preserve">Teachers may identify and break down the components of the subject curriculum into manageable chunks using an ‘I Do – You Do’ sequence to allow pupils to see a modelled technique or outcome before creating their own. </w:t>
      </w:r>
    </w:p>
    <w:p w14:paraId="6025B75C" w14:textId="77777777" w:rsidR="009525B4" w:rsidRPr="003027FC" w:rsidRDefault="009525B4" w:rsidP="009525B4">
      <w:pPr>
        <w:pStyle w:val="NormalWeb"/>
        <w:numPr>
          <w:ilvl w:val="0"/>
          <w:numId w:val="1"/>
        </w:numPr>
        <w:rPr>
          <w:rFonts w:ascii="Sassoon Penpals" w:hAnsi="Sassoon Penpals"/>
          <w:sz w:val="40"/>
          <w:szCs w:val="40"/>
        </w:rPr>
      </w:pPr>
      <w:r w:rsidRPr="003027FC">
        <w:rPr>
          <w:rFonts w:ascii="Sassoon Penpals" w:hAnsi="Sassoon Penpals" w:cs="Calibri"/>
          <w:sz w:val="40"/>
          <w:szCs w:val="40"/>
        </w:rPr>
        <w:t xml:space="preserve">The use of high quality a that are easily accessible often scaffold the learning for SEND pupils. </w:t>
      </w:r>
    </w:p>
    <w:p w14:paraId="21F820A9" w14:textId="77777777" w:rsidR="009525B4" w:rsidRDefault="009525B4" w:rsidP="009525B4">
      <w:pPr>
        <w:pStyle w:val="NormalWeb"/>
        <w:ind w:left="720"/>
        <w:rPr>
          <w:rFonts w:ascii="Sassoon Penpals" w:hAnsi="Sassoon Penpals" w:cs="Calibri"/>
          <w:b/>
          <w:bCs/>
          <w:sz w:val="40"/>
          <w:szCs w:val="40"/>
        </w:rPr>
      </w:pPr>
    </w:p>
    <w:p w14:paraId="4709BDE0" w14:textId="77777777" w:rsidR="009525B4" w:rsidRDefault="009525B4" w:rsidP="009525B4">
      <w:pPr>
        <w:pStyle w:val="NormalWeb"/>
        <w:ind w:left="720"/>
        <w:rPr>
          <w:rFonts w:ascii="Sassoon Penpals" w:hAnsi="Sassoon Penpals" w:cs="Calibri"/>
          <w:b/>
          <w:bCs/>
          <w:sz w:val="40"/>
          <w:szCs w:val="40"/>
        </w:rPr>
      </w:pPr>
    </w:p>
    <w:p w14:paraId="072313E1" w14:textId="77777777" w:rsidR="009F0304" w:rsidRDefault="009F0304"/>
    <w:sectPr w:rsidR="009F0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assoon Penpals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7675"/>
    <w:multiLevelType w:val="multilevel"/>
    <w:tmpl w:val="6DD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503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B4"/>
    <w:rsid w:val="0022013B"/>
    <w:rsid w:val="009525B4"/>
    <w:rsid w:val="009F0304"/>
    <w:rsid w:val="00AF1894"/>
    <w:rsid w:val="00B64084"/>
    <w:rsid w:val="00B64EFD"/>
    <w:rsid w:val="00B71027"/>
    <w:rsid w:val="00D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7D0FF"/>
  <w15:chartTrackingRefBased/>
  <w15:docId w15:val="{369E7B69-ECEF-4B47-A786-4296B05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5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5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5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5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5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5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5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5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5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5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5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5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5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5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5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25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2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5B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2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25B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25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25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2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5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25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525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Yorke</dc:creator>
  <cp:keywords/>
  <dc:description/>
  <cp:lastModifiedBy>Laura Howell</cp:lastModifiedBy>
  <cp:revision>4</cp:revision>
  <dcterms:created xsi:type="dcterms:W3CDTF">2024-04-12T12:39:00Z</dcterms:created>
  <dcterms:modified xsi:type="dcterms:W3CDTF">2024-04-12T14:46:00Z</dcterms:modified>
</cp:coreProperties>
</file>